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FA" w:rsidRDefault="00676BD6">
      <w:pPr>
        <w:rPr>
          <w:b/>
          <w:u w:val="single"/>
        </w:rPr>
      </w:pPr>
      <w:r w:rsidRPr="00676BD6">
        <w:rPr>
          <w:b/>
          <w:u w:val="single"/>
        </w:rPr>
        <w:t xml:space="preserve">SMALL BUSINESS STAMP DUTY EXEMPTION </w:t>
      </w:r>
      <w:r w:rsidR="001C6BC6">
        <w:rPr>
          <w:b/>
          <w:u w:val="single"/>
        </w:rPr>
        <w:t>FOR</w:t>
      </w:r>
      <w:r w:rsidR="00483284">
        <w:rPr>
          <w:b/>
          <w:u w:val="single"/>
        </w:rPr>
        <w:t xml:space="preserve"> </w:t>
      </w:r>
      <w:proofErr w:type="gramStart"/>
      <w:r w:rsidR="00483284">
        <w:rPr>
          <w:b/>
          <w:u w:val="single"/>
        </w:rPr>
        <w:t>NSW :</w:t>
      </w:r>
      <w:proofErr w:type="gramEnd"/>
      <w:r w:rsidR="00483284">
        <w:rPr>
          <w:b/>
          <w:u w:val="single"/>
        </w:rPr>
        <w:t xml:space="preserve"> </w:t>
      </w:r>
      <w:r w:rsidRPr="00676BD6">
        <w:rPr>
          <w:b/>
          <w:u w:val="single"/>
        </w:rPr>
        <w:t>PRODUCT 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1"/>
        <w:gridCol w:w="4066"/>
        <w:gridCol w:w="9451"/>
      </w:tblGrid>
      <w:tr w:rsidR="009A63FA" w:rsidRPr="00302C5C" w:rsidTr="003B3858">
        <w:tc>
          <w:tcPr>
            <w:tcW w:w="608" w:type="pct"/>
            <w:shd w:val="clear" w:color="auto" w:fill="0070C0"/>
            <w:vAlign w:val="center"/>
          </w:tcPr>
          <w:p w:rsidR="009A63FA" w:rsidRPr="00302C5C" w:rsidRDefault="009A63FA" w:rsidP="006E6AB0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bookmarkStart w:id="0" w:name="_Hlk500232616"/>
            <w:r w:rsidRPr="00302C5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PRODUCT CODE</w:t>
            </w:r>
          </w:p>
        </w:tc>
        <w:tc>
          <w:tcPr>
            <w:tcW w:w="1321" w:type="pct"/>
            <w:shd w:val="clear" w:color="auto" w:fill="0070C0"/>
            <w:vAlign w:val="center"/>
          </w:tcPr>
          <w:p w:rsidR="009A63FA" w:rsidRPr="00302C5C" w:rsidRDefault="009A63FA" w:rsidP="006E6AB0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02C5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PRODUCT DESCRIPTION</w:t>
            </w:r>
          </w:p>
        </w:tc>
        <w:tc>
          <w:tcPr>
            <w:tcW w:w="3071" w:type="pct"/>
            <w:shd w:val="clear" w:color="auto" w:fill="0070C0"/>
            <w:vAlign w:val="center"/>
          </w:tcPr>
          <w:p w:rsidR="009A63FA" w:rsidRPr="00302C5C" w:rsidRDefault="009A63FA" w:rsidP="006E6AB0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02C5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SECTIONS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/COVERS</w:t>
            </w:r>
            <w:r w:rsidRPr="00302C5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EXEMPT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APK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AON BUSINESS PACKAGE</w:t>
            </w:r>
          </w:p>
        </w:tc>
        <w:tc>
          <w:tcPr>
            <w:tcW w:w="307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APKO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AON OFFICE PACKAGE</w:t>
            </w:r>
          </w:p>
        </w:tc>
        <w:tc>
          <w:tcPr>
            <w:tcW w:w="307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APKT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AON TRADES PACKAGE</w:t>
            </w:r>
          </w:p>
        </w:tc>
        <w:tc>
          <w:tcPr>
            <w:tcW w:w="307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ASL**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ASSOCIATIONS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DIRECTORS &amp; OFFICERS LIABILITY [EXCEPT COMPANY REIMBURSEMENT]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EMPLOYMENT PRACTICES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BPK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BUSINESS PACKAGE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CAR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CONSTRUCTION RISK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 – INCL. TRADES, DISPLAY HOMES AND CONTRACTORS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CMH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COMMERCIAL HULL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COMMERCIAL HULL</w:t>
            </w:r>
            <w:r w:rsidRPr="00302C5C">
              <w:rPr>
                <w:rFonts w:cstheme="minorHAnsi"/>
                <w:sz w:val="16"/>
                <w:szCs w:val="16"/>
              </w:rPr>
              <w:t xml:space="preserve">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CMP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CONTRACTORS MACHINERY &amp; PLANT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94446">
              <w:rPr>
                <w:rFonts w:cstheme="minorHAnsi"/>
                <w:sz w:val="16"/>
                <w:szCs w:val="16"/>
              </w:rPr>
              <w:t>CONTRACTORS MACHINERY &amp; PLANT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086845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086845">
              <w:rPr>
                <w:rFonts w:cstheme="minorHAnsi"/>
                <w:sz w:val="16"/>
                <w:szCs w:val="16"/>
              </w:rPr>
              <w:t>PUBLIC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CON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CONFERENCE PACKAGE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PROFESSIONAL INDEMNITY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CRR</w:t>
            </w:r>
          </w:p>
        </w:tc>
        <w:tc>
          <w:tcPr>
            <w:tcW w:w="1321" w:type="pct"/>
            <w:vAlign w:val="center"/>
          </w:tcPr>
          <w:p w:rsidR="009A63FA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MARINE CARRIER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CARRIER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NO CODE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CYBER???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CYBER, DATA SECURITY AND MULTIMEDIA COVER ONLY [ALL OTHER SECTIONS NOT EXEMPT]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DOL**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DIRECTORS &amp; OFFICERS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DIRECTORS &amp; OFFICERS LIABILITY [EXCEPT COMPANY REIMBURSEMENT]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FIDELITY*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EXCESS DIRECTORS &amp; OFFICERS LIABILITY [EXCEPT COMPANY REIMBURSEMENT]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EMPLOYMENT PRACTICES LIABILITY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ASSOCIATIONS PUBLIC AND PRODUCTS LIABILITY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7E59F3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7E59F3">
              <w:rPr>
                <w:rFonts w:cstheme="minorHAnsi"/>
                <w:sz w:val="16"/>
                <w:szCs w:val="16"/>
              </w:rPr>
              <w:t>WORK HEALTH AND SAFETY????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ESI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EMPLOYMENT SERVICES LIABILITY</w:t>
            </w:r>
          </w:p>
        </w:tc>
        <w:tc>
          <w:tcPr>
            <w:tcW w:w="3071" w:type="pct"/>
            <w:vAlign w:val="center"/>
          </w:tcPr>
          <w:p w:rsidR="009A63FA" w:rsidRPr="007E59F3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7E59F3">
              <w:rPr>
                <w:rFonts w:cstheme="minorHAnsi"/>
                <w:sz w:val="16"/>
                <w:szCs w:val="16"/>
              </w:rPr>
              <w:t>EMPLOYMENT PRACTICES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EXL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EXCESS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EXCESS PUBLIC &amp; PRODUCTS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FAR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FARM PACKAGE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 xml:space="preserve">MOTOR VEHICLE </w:t>
            </w:r>
            <w:r>
              <w:rPr>
                <w:rFonts w:cstheme="minorHAnsi"/>
                <w:sz w:val="16"/>
                <w:szCs w:val="16"/>
              </w:rPr>
              <w:t>COMMERCIAL/BUSINESS USE ONLY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HHH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HOUSEHOLDERS/HOUSEOWNERS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ICT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ICT PROFESSIONAL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PROFESSIONAL INDEMNITY</w:t>
            </w:r>
            <w:r>
              <w:rPr>
                <w:rFonts w:cstheme="minorHAnsi"/>
                <w:sz w:val="16"/>
                <w:szCs w:val="16"/>
              </w:rPr>
              <w:t xml:space="preserve"> INCL. EXCESS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ISP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INDUSTRIAL SPECIAL PLANT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MOTOR VEHICLE</w:t>
            </w:r>
            <w:r>
              <w:rPr>
                <w:rFonts w:cstheme="minorHAnsi"/>
                <w:sz w:val="16"/>
                <w:szCs w:val="16"/>
              </w:rPr>
              <w:t xml:space="preserve"> COMMERCIAL/BUSINESS USE ONLY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LFL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EMPLOYMENT SERVICES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EMPLOYMENT PRACTICES LIABILITY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PROFESSIONAL INDEMNITY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DIRECTORS AND OFFICERS LIABILITY [EXCEPT COMPANY REIMBURSEMENT]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MDI</w:t>
            </w:r>
            <w:r w:rsidR="00781C59">
              <w:rPr>
                <w:rFonts w:cstheme="minorHAnsi"/>
                <w:sz w:val="16"/>
                <w:szCs w:val="16"/>
              </w:rPr>
              <w:t xml:space="preserve"> ***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MEDICAL MALPRACTICE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PROFESSIONAL INDEMNITY</w:t>
            </w:r>
            <w:r>
              <w:rPr>
                <w:rFonts w:cstheme="minorHAnsi"/>
                <w:sz w:val="16"/>
                <w:szCs w:val="16"/>
              </w:rPr>
              <w:t xml:space="preserve"> INCL EXCESS [PRACTIONER/PERSON AS DEFINED IS NOT EXEMPT]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FIDELITY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MLL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MARINE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ALL RELAVANT LIABILITY INCL. CHARTERER, MARINA, PORT AUTH., REPAIRER, STEVEDORE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MNL**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MANAGEMENT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MANAGEMENT LIABILITY INCL. FIDELITY* [EXCEPT COMPANY REIMBURSEMENT]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MPA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PRIVATE MOTOR VEHICLE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MOTOR VEHICLE</w:t>
            </w:r>
            <w:r>
              <w:rPr>
                <w:rFonts w:cstheme="minorHAnsi"/>
                <w:sz w:val="16"/>
                <w:szCs w:val="16"/>
              </w:rPr>
              <w:t xml:space="preserve"> COMMERCIAL USE ONLY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MVA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COMMERCIAL MOTOR &amp; FLEET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COMMERCIAL MOTOR &amp; FLEET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PEN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PENALTY PROTECT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EMPLOYMENT PRACTICES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PER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PERSONAL PACKAGE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MOTOR VEHICLE</w:t>
            </w:r>
            <w:r>
              <w:rPr>
                <w:rFonts w:cstheme="minorHAnsi"/>
                <w:sz w:val="16"/>
                <w:szCs w:val="16"/>
              </w:rPr>
              <w:t xml:space="preserve"> COMMERCIAL/BUSINESS USE ONLY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PID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PROFESSIONAL INDEMNITY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PROFESSIONAL INDEMNITY INCL. EXCESS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FIDELITY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CYBER - 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PLB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GENERAL (BROADFORM)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PRL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PURPL (LIABILITY COMBINED)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 SECTION 1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CORPORATE COVER SECTION 2 [EXCEPT INSURING CLAUSE B – COMPANY REIMBURSEMENT]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FIDELITY*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SAI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SPORTS ACCIDENT AND INJURY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LIABILITY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PROFESSIONAL INDEMNITY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SLI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STATUTORY LIABILITY</w:t>
            </w:r>
          </w:p>
        </w:tc>
        <w:tc>
          <w:tcPr>
            <w:tcW w:w="3071" w:type="pct"/>
            <w:vAlign w:val="center"/>
          </w:tcPr>
          <w:p w:rsidR="009A63FA" w:rsidRPr="007E59F3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7E59F3">
              <w:rPr>
                <w:rFonts w:cstheme="minorHAnsi"/>
                <w:sz w:val="16"/>
                <w:szCs w:val="16"/>
              </w:rPr>
              <w:t>STATUTORY LIABILITY????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SLE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SUPPLEMENTARY LEGAL EXPENSES</w:t>
            </w:r>
          </w:p>
        </w:tc>
        <w:tc>
          <w:tcPr>
            <w:tcW w:w="3071" w:type="pct"/>
            <w:vAlign w:val="center"/>
          </w:tcPr>
          <w:p w:rsidR="009A63FA" w:rsidRPr="007E59F3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7E59F3">
              <w:rPr>
                <w:rFonts w:cstheme="minorHAnsi"/>
                <w:sz w:val="16"/>
                <w:szCs w:val="16"/>
              </w:rPr>
              <w:t>LEGAL EXPENSES????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COMMERCIAL STRATA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&amp; PRODUCTS LIABILITY INCL. OFFICER BEARERS LIABILITY</w:t>
            </w:r>
          </w:p>
        </w:tc>
      </w:tr>
      <w:tr w:rsidR="009A63FA" w:rsidRPr="00302C5C" w:rsidTr="003B3858">
        <w:tc>
          <w:tcPr>
            <w:tcW w:w="608" w:type="pct"/>
            <w:vMerge w:val="restar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TOP</w:t>
            </w:r>
          </w:p>
        </w:tc>
        <w:tc>
          <w:tcPr>
            <w:tcW w:w="1321" w:type="pct"/>
            <w:vMerge w:val="restar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TRANSPORT OPERATORS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MOTOR VEHICLE</w:t>
            </w:r>
            <w:r>
              <w:rPr>
                <w:rFonts w:cstheme="minorHAnsi"/>
                <w:sz w:val="16"/>
                <w:szCs w:val="16"/>
              </w:rPr>
              <w:t xml:space="preserve"> COMMERCIAL/BUSINESS USE ONLY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CARRIERS LIABILITY</w:t>
            </w:r>
          </w:p>
        </w:tc>
      </w:tr>
      <w:tr w:rsidR="009A63FA" w:rsidRPr="00302C5C" w:rsidTr="003B3858">
        <w:tc>
          <w:tcPr>
            <w:tcW w:w="608" w:type="pct"/>
            <w:vMerge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pct"/>
            <w:vMerge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PUBLIC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UMB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UMBRELLA LIABILITY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UMBRELLA PUBLIC AND PRODUCTS LIABILITY</w:t>
            </w:r>
          </w:p>
        </w:tc>
      </w:tr>
      <w:tr w:rsidR="009A63FA" w:rsidRPr="00302C5C" w:rsidTr="003B3858">
        <w:tc>
          <w:tcPr>
            <w:tcW w:w="608" w:type="pct"/>
            <w:vAlign w:val="center"/>
          </w:tcPr>
          <w:p w:rsidR="009A63FA" w:rsidRPr="009108E0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9108E0">
              <w:rPr>
                <w:rFonts w:cstheme="minorHAnsi"/>
                <w:sz w:val="16"/>
                <w:szCs w:val="16"/>
              </w:rPr>
              <w:t>UPK</w:t>
            </w:r>
          </w:p>
        </w:tc>
        <w:tc>
          <w:tcPr>
            <w:tcW w:w="132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UNIT PACKAGE</w:t>
            </w:r>
          </w:p>
        </w:tc>
        <w:tc>
          <w:tcPr>
            <w:tcW w:w="3071" w:type="pct"/>
            <w:vAlign w:val="center"/>
          </w:tcPr>
          <w:p w:rsidR="009A63FA" w:rsidRPr="00302C5C" w:rsidRDefault="009A63FA" w:rsidP="006E6AB0">
            <w:pPr>
              <w:rPr>
                <w:rFonts w:cstheme="minorHAnsi"/>
                <w:sz w:val="16"/>
                <w:szCs w:val="16"/>
              </w:rPr>
            </w:pPr>
            <w:r w:rsidRPr="00302C5C">
              <w:rPr>
                <w:rFonts w:cstheme="minorHAnsi"/>
                <w:sz w:val="16"/>
                <w:szCs w:val="16"/>
              </w:rPr>
              <w:t>HOME LIABILITY</w:t>
            </w:r>
          </w:p>
        </w:tc>
      </w:tr>
      <w:tr w:rsidR="003B3858" w:rsidRPr="00302C5C" w:rsidTr="003B3858">
        <w:tc>
          <w:tcPr>
            <w:tcW w:w="608" w:type="pct"/>
            <w:shd w:val="clear" w:color="auto" w:fill="0070C0"/>
            <w:vAlign w:val="center"/>
          </w:tcPr>
          <w:p w:rsidR="003B3858" w:rsidRPr="00302C5C" w:rsidRDefault="003B3858" w:rsidP="003B3858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AVIATION </w:t>
            </w:r>
            <w:r w:rsidRPr="00302C5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PRODUCT CODE</w:t>
            </w:r>
          </w:p>
        </w:tc>
        <w:tc>
          <w:tcPr>
            <w:tcW w:w="1321" w:type="pct"/>
            <w:shd w:val="clear" w:color="auto" w:fill="0070C0"/>
            <w:vAlign w:val="center"/>
          </w:tcPr>
          <w:p w:rsidR="003B3858" w:rsidRPr="00302C5C" w:rsidRDefault="003B3858" w:rsidP="003B3858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AVIATION </w:t>
            </w:r>
            <w:r w:rsidRPr="00302C5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PRODUCT DESCRIPTION</w:t>
            </w:r>
          </w:p>
        </w:tc>
        <w:tc>
          <w:tcPr>
            <w:tcW w:w="3071" w:type="pct"/>
            <w:shd w:val="clear" w:color="auto" w:fill="0070C0"/>
            <w:vAlign w:val="center"/>
          </w:tcPr>
          <w:p w:rsidR="003B3858" w:rsidRPr="00302C5C" w:rsidRDefault="003B3858" w:rsidP="003B3858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AAG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Aerial Ag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ACB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Aero Clubs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APL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Airfield Premises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CHT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Charter Ops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Commuter Ops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MST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Mustering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SCH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Flying School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SDM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Sales and Demo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tr w:rsidR="003B3858" w:rsidRPr="00302C5C" w:rsidTr="003B3858">
        <w:tc>
          <w:tcPr>
            <w:tcW w:w="608" w:type="pct"/>
            <w:vAlign w:val="center"/>
          </w:tcPr>
          <w:p w:rsidR="003B3858" w:rsidRPr="009108E0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UAV</w:t>
            </w:r>
          </w:p>
        </w:tc>
        <w:tc>
          <w:tcPr>
            <w:tcW w:w="1321" w:type="pct"/>
            <w:vAlign w:val="center"/>
          </w:tcPr>
          <w:p w:rsidR="003B3858" w:rsidRPr="00302C5C" w:rsidRDefault="003B3858" w:rsidP="003B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Unmanned Aerial</w:t>
            </w:r>
          </w:p>
        </w:tc>
        <w:tc>
          <w:tcPr>
            <w:tcW w:w="3071" w:type="pct"/>
            <w:vAlign w:val="center"/>
          </w:tcPr>
          <w:p w:rsidR="003B3858" w:rsidRPr="003B3858" w:rsidRDefault="003B3858" w:rsidP="003B3858">
            <w:pPr>
              <w:rPr>
                <w:rFonts w:cstheme="minorHAnsi"/>
                <w:color w:val="BFBFBF" w:themeColor="background1" w:themeShade="BF"/>
                <w:sz w:val="16"/>
                <w:szCs w:val="16"/>
              </w:rPr>
            </w:pPr>
          </w:p>
        </w:tc>
      </w:tr>
      <w:bookmarkEnd w:id="0"/>
    </w:tbl>
    <w:p w:rsidR="003B3858" w:rsidRDefault="003B3858" w:rsidP="00781C59">
      <w:pPr>
        <w:rPr>
          <w:rFonts w:cstheme="minorHAnsi"/>
          <w:sz w:val="16"/>
          <w:szCs w:val="16"/>
        </w:rPr>
      </w:pPr>
    </w:p>
    <w:p w:rsidR="00781C59" w:rsidRDefault="00781C59" w:rsidP="00781C59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???? YET TO CONFIRM IF/HOW EXEMPTION APPLIES</w:t>
      </w:r>
      <w:r>
        <w:br/>
      </w:r>
      <w:r w:rsidR="009A63FA">
        <w:t>*</w:t>
      </w:r>
      <w:r w:rsidR="009A63FA" w:rsidRPr="00DE48FF">
        <w:rPr>
          <w:rFonts w:cstheme="minorHAnsi"/>
          <w:sz w:val="16"/>
          <w:szCs w:val="16"/>
        </w:rPr>
        <w:t xml:space="preserve"> </w:t>
      </w:r>
      <w:r w:rsidR="009A63FA">
        <w:rPr>
          <w:rFonts w:cstheme="minorHAnsi"/>
          <w:sz w:val="16"/>
          <w:szCs w:val="16"/>
        </w:rPr>
        <w:t>FIDELITY IS ONLY EXEMPT WHERE A PART OF A PACKAGE</w:t>
      </w:r>
      <w:r>
        <w:rPr>
          <w:rFonts w:cstheme="minorHAnsi"/>
          <w:sz w:val="16"/>
          <w:szCs w:val="16"/>
        </w:rPr>
        <w:br/>
      </w:r>
      <w:r w:rsidR="009A63FA">
        <w:t>**</w:t>
      </w:r>
      <w:r w:rsidR="009A63FA" w:rsidRPr="00DE48FF">
        <w:rPr>
          <w:rFonts w:cstheme="minorHAnsi"/>
          <w:sz w:val="16"/>
          <w:szCs w:val="16"/>
        </w:rPr>
        <w:t xml:space="preserve"> </w:t>
      </w:r>
      <w:r w:rsidR="009A63FA">
        <w:rPr>
          <w:rFonts w:cstheme="minorHAnsi"/>
          <w:sz w:val="16"/>
          <w:szCs w:val="16"/>
        </w:rPr>
        <w:t>COMPANY REIMBURSEMENT COVER IS NOT EXEMPT</w:t>
      </w:r>
      <w:r>
        <w:rPr>
          <w:rFonts w:cstheme="minorHAnsi"/>
          <w:sz w:val="16"/>
          <w:szCs w:val="16"/>
        </w:rPr>
        <w:br/>
      </w:r>
      <w:r w:rsidRPr="00781C59">
        <w:rPr>
          <w:rFonts w:cstheme="minorHAnsi"/>
        </w:rPr>
        <w:t xml:space="preserve">*** </w:t>
      </w:r>
      <w:r>
        <w:rPr>
          <w:rFonts w:cstheme="minorHAnsi"/>
          <w:sz w:val="16"/>
          <w:szCs w:val="16"/>
        </w:rPr>
        <w:t xml:space="preserve">MEDICAL MALPRACTICE – QBE will treat MDI as NOT EXEMPT. However there are few cases where the Insured </w:t>
      </w:r>
      <w:r w:rsidRPr="00781C59">
        <w:rPr>
          <w:rFonts w:cstheme="minorHAnsi"/>
          <w:sz w:val="16"/>
          <w:szCs w:val="16"/>
        </w:rPr>
        <w:t>will genu</w:t>
      </w:r>
      <w:r>
        <w:rPr>
          <w:rFonts w:cstheme="minorHAnsi"/>
          <w:sz w:val="16"/>
          <w:szCs w:val="16"/>
        </w:rPr>
        <w:t xml:space="preserve">inely fall into the exemption. </w:t>
      </w:r>
      <w:r w:rsidR="007F0D67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br/>
      </w:r>
      <w:r w:rsidRPr="00781C59">
        <w:rPr>
          <w:rFonts w:cstheme="minorHAnsi"/>
          <w:sz w:val="16"/>
          <w:szCs w:val="16"/>
        </w:rPr>
        <w:t xml:space="preserve">If a broker refers a risk into QBE and advises their insured meets the criteria for a small business exemption then we need to ask the broker the </w:t>
      </w:r>
      <w:r>
        <w:rPr>
          <w:rFonts w:cstheme="minorHAnsi"/>
          <w:sz w:val="16"/>
          <w:szCs w:val="16"/>
        </w:rPr>
        <w:t xml:space="preserve">following additional question; </w:t>
      </w:r>
    </w:p>
    <w:p w:rsidR="00781C59" w:rsidRDefault="00781C59" w:rsidP="00781C59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781C59">
        <w:rPr>
          <w:rFonts w:cstheme="minorHAnsi"/>
          <w:sz w:val="16"/>
          <w:szCs w:val="16"/>
        </w:rPr>
        <w:t xml:space="preserve">Does or did the insured employ anyone who practices a health profession? Under section 5 of the Health Practitioner Regulation National Law (NSW), ‘health profession’ means the following professions, and includes a recognised specialty in any of the following professions </w:t>
      </w:r>
      <w:r>
        <w:rPr>
          <w:rFonts w:cstheme="minorHAnsi"/>
          <w:sz w:val="16"/>
          <w:szCs w:val="16"/>
        </w:rPr>
        <w:t>–</w:t>
      </w:r>
    </w:p>
    <w:p w:rsidR="00781C59" w:rsidRDefault="00781C59" w:rsidP="00781C59">
      <w:pPr>
        <w:pStyle w:val="ListParagraph"/>
        <w:rPr>
          <w:rFonts w:cstheme="minorHAnsi"/>
          <w:sz w:val="16"/>
          <w:szCs w:val="16"/>
        </w:rPr>
      </w:pPr>
    </w:p>
    <w:tbl>
      <w:tblPr>
        <w:tblStyle w:val="TableGrid"/>
        <w:tblW w:w="2532" w:type="pct"/>
        <w:tblInd w:w="607" w:type="dxa"/>
        <w:tblLook w:val="04A0" w:firstRow="1" w:lastRow="0" w:firstColumn="1" w:lastColumn="0" w:noHBand="0" w:noVBand="1"/>
      </w:tblPr>
      <w:tblGrid>
        <w:gridCol w:w="3965"/>
        <w:gridCol w:w="3827"/>
      </w:tblGrid>
      <w:tr w:rsidR="00781C59" w:rsidRPr="00781C59" w:rsidTr="00781C59">
        <w:tc>
          <w:tcPr>
            <w:tcW w:w="2544" w:type="pct"/>
          </w:tcPr>
          <w:p w:rsidR="00781C59" w:rsidRPr="00781C59" w:rsidRDefault="00781C59" w:rsidP="00781C59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781C59">
              <w:rPr>
                <w:rFonts w:cstheme="minorHAnsi"/>
                <w:b/>
                <w:sz w:val="16"/>
                <w:szCs w:val="16"/>
              </w:rPr>
              <w:t>‘health profession’ means:</w:t>
            </w:r>
          </w:p>
        </w:tc>
        <w:tc>
          <w:tcPr>
            <w:tcW w:w="2456" w:type="pct"/>
          </w:tcPr>
          <w:p w:rsidR="00781C59" w:rsidRPr="00781C59" w:rsidRDefault="00781C59" w:rsidP="00781C59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781C59">
              <w:rPr>
                <w:rFonts w:cstheme="minorHAnsi"/>
                <w:b/>
                <w:sz w:val="16"/>
                <w:szCs w:val="16"/>
              </w:rPr>
              <w:t>Specialty:</w:t>
            </w:r>
          </w:p>
        </w:tc>
      </w:tr>
      <w:tr w:rsidR="00781C59" w:rsidTr="00781C59">
        <w:tc>
          <w:tcPr>
            <w:tcW w:w="2544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Aboriginal and Torres Strait Islander Health Practitioner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Chinese Medicine Practitioner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Acupuncturist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Chinese herbal medicine practitioner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Chinese herbal dispenser</w:t>
            </w:r>
          </w:p>
        </w:tc>
      </w:tr>
      <w:tr w:rsidR="00781C59" w:rsidTr="00781C59">
        <w:tc>
          <w:tcPr>
            <w:tcW w:w="2544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Chiropractor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Dental Practitioner 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Dentist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Dental therapist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Dental hygienist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Dental prosthetist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Oral health therapist</w:t>
            </w:r>
          </w:p>
        </w:tc>
      </w:tr>
      <w:tr w:rsidR="00781C59" w:rsidTr="00781C59">
        <w:tc>
          <w:tcPr>
            <w:tcW w:w="2544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Medical Practitioner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Medical Radiation Practitioner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Diagnostic radiographer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Nuclear medicine technologists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Radiation therapist</w:t>
            </w:r>
          </w:p>
        </w:tc>
      </w:tr>
      <w:tr w:rsidR="00781C59" w:rsidTr="00781C59">
        <w:tc>
          <w:tcPr>
            <w:tcW w:w="2544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lastRenderedPageBreak/>
              <w:t>Nurse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Registered nurse (Division 1)</w:t>
            </w: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br/>
              <w:t>Enrolled nurse (Division 2)</w:t>
            </w: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Midwife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Occupational therapist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Optometrist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Osteopath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Pharmacist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Physiotherapist 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Podiatrist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781C59" w:rsidTr="00781C59">
        <w:tc>
          <w:tcPr>
            <w:tcW w:w="2544" w:type="pct"/>
            <w:vAlign w:val="center"/>
          </w:tcPr>
          <w:p w:rsidR="00781C59" w:rsidRPr="00781C59" w:rsidRDefault="00781C59" w:rsidP="00781C59">
            <w:pPr>
              <w:rPr>
                <w:rFonts w:cstheme="minorHAnsi"/>
                <w:color w:val="54575B"/>
                <w:sz w:val="16"/>
                <w:szCs w:val="16"/>
                <w:lang w:eastAsia="en-AU"/>
              </w:rPr>
            </w:pPr>
            <w:r w:rsidRPr="00781C59">
              <w:rPr>
                <w:rFonts w:cstheme="minorHAnsi"/>
                <w:color w:val="54575B"/>
                <w:sz w:val="16"/>
                <w:szCs w:val="16"/>
                <w:lang w:eastAsia="en-AU"/>
              </w:rPr>
              <w:t>Psychologist</w:t>
            </w:r>
          </w:p>
        </w:tc>
        <w:tc>
          <w:tcPr>
            <w:tcW w:w="2456" w:type="pct"/>
          </w:tcPr>
          <w:p w:rsidR="00781C59" w:rsidRDefault="00781C59" w:rsidP="00781C59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</w:p>
        </w:tc>
      </w:tr>
    </w:tbl>
    <w:p w:rsidR="00781C59" w:rsidRPr="00781C59" w:rsidRDefault="00781C59" w:rsidP="00781C59">
      <w:pPr>
        <w:rPr>
          <w:rFonts w:cstheme="minorHAnsi"/>
          <w:sz w:val="16"/>
          <w:szCs w:val="16"/>
        </w:rPr>
      </w:pPr>
    </w:p>
    <w:p w:rsidR="00781C59" w:rsidRDefault="00781C59" w:rsidP="00781C59">
      <w:pPr>
        <w:ind w:left="360"/>
        <w:rPr>
          <w:rFonts w:cstheme="minorHAnsi"/>
          <w:sz w:val="16"/>
          <w:szCs w:val="16"/>
        </w:rPr>
      </w:pPr>
    </w:p>
    <w:p w:rsidR="00781C59" w:rsidRPr="00781C59" w:rsidRDefault="00781C59" w:rsidP="00781C59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781C59">
        <w:rPr>
          <w:rFonts w:cstheme="minorHAnsi"/>
          <w:sz w:val="16"/>
          <w:szCs w:val="16"/>
        </w:rPr>
        <w:t>If they answer YES – the exemption does NOT apply.</w:t>
      </w:r>
    </w:p>
    <w:p w:rsidR="00781C59" w:rsidRPr="00781C59" w:rsidRDefault="00781C59" w:rsidP="00781C59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</w:rPr>
      </w:pPr>
      <w:r w:rsidRPr="00781C59">
        <w:rPr>
          <w:rFonts w:cstheme="minorHAnsi"/>
          <w:sz w:val="16"/>
          <w:szCs w:val="16"/>
        </w:rPr>
        <w:t xml:space="preserve">If they answer NO, then they are eligible for the exemption. </w:t>
      </w:r>
    </w:p>
    <w:p w:rsidR="00781C59" w:rsidRPr="00781C59" w:rsidRDefault="00781C59" w:rsidP="00781C59">
      <w:pPr>
        <w:ind w:left="360"/>
        <w:rPr>
          <w:rFonts w:cstheme="minorHAnsi"/>
          <w:sz w:val="16"/>
          <w:szCs w:val="16"/>
        </w:rPr>
      </w:pPr>
      <w:r w:rsidRPr="00781C59">
        <w:rPr>
          <w:rFonts w:cstheme="minorHAnsi"/>
          <w:sz w:val="16"/>
          <w:szCs w:val="16"/>
        </w:rPr>
        <w:t>Example of risks that may be exempt are; Massage therapy (that does not employ an acupuncturist, physio etc)</w:t>
      </w:r>
      <w:r>
        <w:rPr>
          <w:rFonts w:cstheme="minorHAnsi"/>
          <w:sz w:val="16"/>
          <w:szCs w:val="16"/>
        </w:rPr>
        <w:t xml:space="preserve">, </w:t>
      </w:r>
      <w:r w:rsidRPr="00781C59">
        <w:rPr>
          <w:rFonts w:cstheme="minorHAnsi"/>
          <w:sz w:val="16"/>
          <w:szCs w:val="16"/>
        </w:rPr>
        <w:t>Speech pathologist practice (that does not employ a nurse, or occupational therapist)</w:t>
      </w:r>
      <w:r>
        <w:rPr>
          <w:rFonts w:cstheme="minorHAnsi"/>
          <w:sz w:val="16"/>
          <w:szCs w:val="16"/>
        </w:rPr>
        <w:t xml:space="preserve"> or </w:t>
      </w:r>
      <w:r w:rsidRPr="00781C59">
        <w:rPr>
          <w:rFonts w:cstheme="minorHAnsi"/>
          <w:sz w:val="16"/>
          <w:szCs w:val="16"/>
        </w:rPr>
        <w:t xml:space="preserve">Nutritionists, Naturopaths, Reflexologists, </w:t>
      </w:r>
      <w:bookmarkStart w:id="1" w:name="_GoBack"/>
      <w:bookmarkEnd w:id="1"/>
      <w:r w:rsidRPr="00781C59">
        <w:rPr>
          <w:rFonts w:cstheme="minorHAnsi"/>
          <w:sz w:val="16"/>
          <w:szCs w:val="16"/>
        </w:rPr>
        <w:t xml:space="preserve">Reiki, essential oil therapy etc </w:t>
      </w:r>
      <w:proofErr w:type="spellStart"/>
      <w:proofErr w:type="gramStart"/>
      <w:r w:rsidRPr="00781C59">
        <w:rPr>
          <w:rFonts w:cstheme="minorHAnsi"/>
          <w:sz w:val="16"/>
          <w:szCs w:val="16"/>
        </w:rPr>
        <w:t>etc</w:t>
      </w:r>
      <w:proofErr w:type="spellEnd"/>
      <w:r w:rsidRPr="00781C59">
        <w:rPr>
          <w:rFonts w:cstheme="minorHAnsi"/>
          <w:sz w:val="16"/>
          <w:szCs w:val="16"/>
        </w:rPr>
        <w:t xml:space="preserve">  (</w:t>
      </w:r>
      <w:proofErr w:type="gramEnd"/>
      <w:r w:rsidRPr="00781C59">
        <w:rPr>
          <w:rFonts w:cstheme="minorHAnsi"/>
          <w:sz w:val="16"/>
          <w:szCs w:val="16"/>
        </w:rPr>
        <w:t>as long as they are not qualified as any</w:t>
      </w:r>
      <w:r w:rsidR="00EA5EFD">
        <w:rPr>
          <w:rFonts w:cstheme="minorHAnsi"/>
          <w:sz w:val="16"/>
          <w:szCs w:val="16"/>
        </w:rPr>
        <w:t xml:space="preserve"> </w:t>
      </w:r>
      <w:r w:rsidRPr="00781C59">
        <w:rPr>
          <w:rFonts w:cstheme="minorHAnsi"/>
          <w:sz w:val="16"/>
          <w:szCs w:val="16"/>
        </w:rPr>
        <w:t>of the above occupations)</w:t>
      </w:r>
    </w:p>
    <w:p w:rsidR="009A63FA" w:rsidRPr="009A63FA" w:rsidRDefault="009A63FA"/>
    <w:sectPr w:rsidR="009A63FA" w:rsidRPr="009A63FA" w:rsidSect="005240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6B8"/>
    <w:multiLevelType w:val="hybridMultilevel"/>
    <w:tmpl w:val="8D4E88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0"/>
    <w:rsid w:val="000764A5"/>
    <w:rsid w:val="001C6BC6"/>
    <w:rsid w:val="002B7B58"/>
    <w:rsid w:val="003B3858"/>
    <w:rsid w:val="004633C7"/>
    <w:rsid w:val="00483284"/>
    <w:rsid w:val="0052404A"/>
    <w:rsid w:val="005B0E04"/>
    <w:rsid w:val="005F6600"/>
    <w:rsid w:val="00616991"/>
    <w:rsid w:val="00676BD6"/>
    <w:rsid w:val="00685F6C"/>
    <w:rsid w:val="00737B66"/>
    <w:rsid w:val="00781C59"/>
    <w:rsid w:val="007E59F3"/>
    <w:rsid w:val="007F0D67"/>
    <w:rsid w:val="0080183C"/>
    <w:rsid w:val="009A63FA"/>
    <w:rsid w:val="00A82A36"/>
    <w:rsid w:val="00A86AB8"/>
    <w:rsid w:val="00AE585C"/>
    <w:rsid w:val="00C31BFB"/>
    <w:rsid w:val="00CA6BFB"/>
    <w:rsid w:val="00D46764"/>
    <w:rsid w:val="00DE48FF"/>
    <w:rsid w:val="00EA5EFD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6DF8"/>
  <w15:chartTrackingRefBased/>
  <w15:docId w15:val="{0193CBC8-F286-4589-8121-DB851DE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Richard House</cp:lastModifiedBy>
  <cp:revision>4</cp:revision>
  <dcterms:created xsi:type="dcterms:W3CDTF">2018-01-09T21:26:00Z</dcterms:created>
  <dcterms:modified xsi:type="dcterms:W3CDTF">2018-01-15T02:41:00Z</dcterms:modified>
</cp:coreProperties>
</file>